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Freedom 4/24 seeks to prevent and end sexual exploitation and trafficking both locally and globally. We raise awareness, provide prevention education, and expand the restoration work of our partners.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Job Title: Policy and Research Internship 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Reports To: President 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Date: Spring/Summer/Fall Internship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Compensation: Volunteer/Unpaid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SUMMARY</w:t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To serve as a Freedom 4/24 intern in support and representation to Virginia Coalition Against Human Trafficking (VCAHT). 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ESSENTIAL DUTIES AND RESPONSIBILITIES include the following. Other duties may be assigned.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tl w:val="0"/>
        </w:rPr>
        <w:t xml:space="preserve">Provide support in creating a cost/benefit analysis report to demonstrate benefits to supporting victims versus criminalization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Provide research toward the furtherance of VCAHT annual goals 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Support in contacting legislators to provide education around annual policy focus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Attend VCAHT meetings and take notes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Other related tasks as assigned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SUPERVISORY RESPONSIBILITIES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This internship does not require any supervisory responsibilities.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QUALIFICATIONS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To perform this job successfully, an individual must be able to perform each essential duty satisfactorily. The individual must be self ­motivated and have the ability to problem solve and to seek out creative solutions independently but also understand that program development requires community effort.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EDUCATION and/or EXPERIENCE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Graduate school student/undergraduate senior with a degree/focus in social work, public health, public policy, political science or similar areas of study. Writing experience is preferred; writing samples are required. 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Experience in nonprofit work is desired but not required; however, it is essential to have the understanding that working in the nonprofit world means being flexible and willing to serve in varying capacities.</w:t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1676400</wp:posOffset>
          </wp:positionH>
          <wp:positionV relativeFrom="paragraph">
            <wp:posOffset>180975</wp:posOffset>
          </wp:positionV>
          <wp:extent cx="2586038" cy="493698"/>
          <wp:effectExtent b="0" l="0" r="0" t="0"/>
          <wp:wrapSquare wrapText="bothSides" distB="114300" distT="114300" distL="114300" distR="114300"/>
          <wp:docPr descr="logo.png" id="1" name="image1.png"/>
          <a:graphic>
            <a:graphicData uri="http://schemas.openxmlformats.org/drawingml/2006/picture">
              <pic:pic>
                <pic:nvPicPr>
                  <pic:cNvPr descr="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86038" cy="4936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